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9BCB" w14:textId="7A68C38B" w:rsidR="00453CA0" w:rsidRDefault="009A51E2">
      <w:pPr>
        <w:spacing w:line="360" w:lineRule="auto"/>
        <w:jc w:val="center"/>
        <w:rPr>
          <w:rFonts w:ascii="宋体" w:eastAsia="黑体" w:hAnsi="宋体"/>
          <w:b/>
          <w:bCs/>
          <w:sz w:val="24"/>
        </w:rPr>
      </w:pPr>
      <w:r>
        <w:rPr>
          <w:rFonts w:ascii="黑体" w:eastAsia="黑体" w:hint="eastAsia"/>
          <w:b/>
          <w:sz w:val="28"/>
          <w:szCs w:val="28"/>
        </w:rPr>
        <w:t>202</w:t>
      </w:r>
      <w:r w:rsidR="00E61534">
        <w:rPr>
          <w:rFonts w:ascii="黑体" w:eastAsia="黑体"/>
          <w:b/>
          <w:sz w:val="28"/>
          <w:szCs w:val="28"/>
        </w:rPr>
        <w:t>4</w:t>
      </w:r>
      <w:r>
        <w:rPr>
          <w:rFonts w:ascii="黑体" w:eastAsia="黑体" w:hint="eastAsia"/>
          <w:b/>
          <w:sz w:val="28"/>
          <w:szCs w:val="28"/>
        </w:rPr>
        <w:t>年浙江万里学院硕士研究生招生考试</w:t>
      </w:r>
      <w:r w:rsidR="00B3210F">
        <w:rPr>
          <w:rFonts w:ascii="黑体" w:eastAsia="黑体" w:hint="eastAsia"/>
          <w:b/>
          <w:sz w:val="28"/>
          <w:szCs w:val="28"/>
        </w:rPr>
        <w:t>初试</w:t>
      </w:r>
      <w:r>
        <w:rPr>
          <w:rFonts w:ascii="黑体" w:eastAsia="黑体" w:hint="eastAsia"/>
          <w:b/>
          <w:sz w:val="28"/>
          <w:szCs w:val="28"/>
        </w:rPr>
        <w:t>科目考试大纲</w:t>
      </w:r>
    </w:p>
    <w:p w14:paraId="5494A42B" w14:textId="77777777" w:rsidR="00453CA0" w:rsidRDefault="009A51E2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科目代码、名称:434国际商务专业基础 </w:t>
      </w:r>
    </w:p>
    <w:p w14:paraId="656AF543" w14:textId="77777777" w:rsidR="00453CA0" w:rsidRDefault="009A51E2">
      <w:pPr>
        <w:spacing w:beforeLines="100" w:before="312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一、考试方式与分值   </w:t>
      </w:r>
    </w:p>
    <w:p w14:paraId="534FFDE8" w14:textId="77777777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（一）试卷满分值及考试时间</w:t>
      </w:r>
    </w:p>
    <w:p w14:paraId="3ECC7CB5" w14:textId="77777777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本试卷满分为150分，考试时间为180分钟。</w:t>
      </w:r>
    </w:p>
    <w:p w14:paraId="45D8F3E9" w14:textId="77777777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（二）答题方式</w:t>
      </w:r>
    </w:p>
    <w:p w14:paraId="2F12086A" w14:textId="77777777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 答题方式为闭卷、笔试。试卷由试题和答题纸组成；答案必须写在答题纸（由考点提供）相应的位置上。</w:t>
      </w:r>
    </w:p>
    <w:p w14:paraId="61D98B05" w14:textId="77777777" w:rsidR="00453CA0" w:rsidRDefault="009A51E2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二、考查目标</w:t>
      </w:r>
    </w:p>
    <w:p w14:paraId="71B727B7" w14:textId="77777777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课程考试的目的在于</w:t>
      </w:r>
      <w:r>
        <w:rPr>
          <w:rFonts w:ascii="仿宋" w:eastAsia="仿宋" w:hAnsi="仿宋" w:cs="Arial"/>
          <w:color w:val="000000"/>
          <w:sz w:val="24"/>
        </w:rPr>
        <w:t>测试考生对</w:t>
      </w:r>
      <w:r>
        <w:rPr>
          <w:rFonts w:ascii="仿宋" w:eastAsia="仿宋" w:hAnsi="仿宋" w:cs="Arial" w:hint="eastAsia"/>
          <w:color w:val="000000"/>
          <w:sz w:val="24"/>
        </w:rPr>
        <w:t>于国际商务相关</w:t>
      </w:r>
      <w:r>
        <w:rPr>
          <w:rFonts w:ascii="仿宋" w:eastAsia="仿宋" w:hAnsi="仿宋" w:cs="Arial"/>
          <w:color w:val="000000"/>
          <w:sz w:val="24"/>
        </w:rPr>
        <w:t>的</w:t>
      </w:r>
      <w:r>
        <w:rPr>
          <w:rFonts w:ascii="仿宋" w:eastAsia="仿宋" w:hAnsi="仿宋" w:cs="Arial" w:hint="eastAsia"/>
          <w:color w:val="000000"/>
          <w:sz w:val="24"/>
        </w:rPr>
        <w:t>基本概念、</w:t>
      </w:r>
      <w:r>
        <w:rPr>
          <w:rFonts w:ascii="仿宋" w:eastAsia="仿宋" w:hAnsi="仿宋" w:cs="Arial"/>
          <w:color w:val="000000"/>
          <w:sz w:val="24"/>
        </w:rPr>
        <w:t>基本</w:t>
      </w:r>
      <w:r>
        <w:rPr>
          <w:rFonts w:ascii="仿宋" w:eastAsia="仿宋" w:hAnsi="仿宋" w:cs="Arial" w:hint="eastAsia"/>
          <w:color w:val="000000"/>
          <w:sz w:val="24"/>
        </w:rPr>
        <w:t>理论、基础知识</w:t>
      </w:r>
      <w:r>
        <w:rPr>
          <w:rFonts w:ascii="仿宋" w:eastAsia="仿宋" w:hAnsi="仿宋" w:cs="Arial"/>
          <w:color w:val="000000"/>
          <w:sz w:val="24"/>
        </w:rPr>
        <w:t>的</w:t>
      </w:r>
      <w:r>
        <w:rPr>
          <w:rFonts w:ascii="仿宋" w:eastAsia="仿宋" w:hAnsi="仿宋" w:cs="Arial" w:hint="eastAsia"/>
          <w:color w:val="000000"/>
          <w:sz w:val="24"/>
        </w:rPr>
        <w:t>掌握情况以及综合运用分析和解决国际商务现实问题的能力</w:t>
      </w:r>
      <w:r>
        <w:rPr>
          <w:rFonts w:ascii="仿宋" w:eastAsia="仿宋" w:hAnsi="仿宋" w:cs="Arial"/>
          <w:color w:val="000000"/>
          <w:sz w:val="24"/>
        </w:rPr>
        <w:t>。</w:t>
      </w:r>
    </w:p>
    <w:p w14:paraId="1A7B7CB6" w14:textId="77777777" w:rsidR="00453CA0" w:rsidRDefault="009A51E2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三、考试内容</w:t>
      </w:r>
    </w:p>
    <w:p w14:paraId="0E6C14E2" w14:textId="59D75B08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第一章</w:t>
      </w:r>
      <w:r w:rsidR="00153178">
        <w:rPr>
          <w:rFonts w:ascii="仿宋" w:eastAsia="仿宋" w:hAnsi="仿宋" w:hint="eastAsia"/>
          <w:b/>
          <w:sz w:val="24"/>
        </w:rPr>
        <w:t xml:space="preserve"> </w:t>
      </w:r>
      <w:r w:rsidR="00E61534">
        <w:rPr>
          <w:rFonts w:ascii="仿宋" w:eastAsia="仿宋" w:hAnsi="仿宋" w:hint="eastAsia"/>
          <w:b/>
          <w:sz w:val="24"/>
        </w:rPr>
        <w:t>导论</w:t>
      </w:r>
    </w:p>
    <w:p w14:paraId="6369CF82" w14:textId="4A021C9B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1</w:t>
      </w:r>
      <w:r>
        <w:rPr>
          <w:rFonts w:ascii="仿宋" w:eastAsia="仿宋" w:hAnsi="仿宋" w:cs="Arial"/>
          <w:color w:val="000000"/>
          <w:sz w:val="24"/>
        </w:rPr>
        <w:t>.</w:t>
      </w:r>
      <w:r w:rsidR="00E61534">
        <w:rPr>
          <w:rFonts w:ascii="仿宋" w:eastAsia="仿宋" w:hAnsi="仿宋" w:cs="Arial"/>
          <w:color w:val="000000"/>
          <w:sz w:val="24"/>
        </w:rPr>
        <w:t xml:space="preserve"> 国际商务的基本概念</w:t>
      </w:r>
    </w:p>
    <w:p w14:paraId="6D4A8AE9" w14:textId="0B3C4687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2</w:t>
      </w:r>
      <w:r>
        <w:rPr>
          <w:rFonts w:ascii="仿宋" w:eastAsia="仿宋" w:hAnsi="仿宋" w:cs="Arial"/>
          <w:color w:val="000000"/>
          <w:sz w:val="24"/>
        </w:rPr>
        <w:t>.</w:t>
      </w:r>
      <w:r w:rsidR="00E61534">
        <w:rPr>
          <w:rFonts w:ascii="仿宋" w:eastAsia="仿宋" w:hAnsi="仿宋" w:cs="Arial"/>
          <w:color w:val="000000"/>
          <w:sz w:val="24"/>
        </w:rPr>
        <w:t xml:space="preserve"> 国际商务的产生与当代背景</w:t>
      </w:r>
      <w:r w:rsidR="00E61534">
        <w:rPr>
          <w:rFonts w:ascii="仿宋" w:eastAsia="仿宋" w:hAnsi="仿宋" w:cs="Arial" w:hint="eastAsia"/>
          <w:color w:val="000000"/>
          <w:sz w:val="24"/>
        </w:rPr>
        <w:t>-</w:t>
      </w:r>
      <w:r w:rsidR="00E61534">
        <w:rPr>
          <w:rFonts w:ascii="仿宋" w:eastAsia="仿宋" w:hAnsi="仿宋" w:cs="Arial"/>
          <w:color w:val="000000"/>
          <w:sz w:val="24"/>
        </w:rPr>
        <w:t>全球化</w:t>
      </w:r>
    </w:p>
    <w:p w14:paraId="5FC000EE" w14:textId="5A22F986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3</w:t>
      </w:r>
      <w:r>
        <w:rPr>
          <w:rFonts w:ascii="仿宋" w:eastAsia="仿宋" w:hAnsi="仿宋" w:cs="Arial"/>
          <w:color w:val="000000"/>
          <w:sz w:val="24"/>
        </w:rPr>
        <w:t>.</w:t>
      </w:r>
      <w:r w:rsidR="00E61534">
        <w:rPr>
          <w:rFonts w:ascii="仿宋" w:eastAsia="仿宋" w:hAnsi="仿宋" w:cs="Arial"/>
          <w:color w:val="000000"/>
          <w:sz w:val="24"/>
        </w:rPr>
        <w:t xml:space="preserve"> 国际商务的内容</w:t>
      </w:r>
    </w:p>
    <w:p w14:paraId="224613A4" w14:textId="61F6EF28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第二章</w:t>
      </w:r>
      <w:r w:rsidR="00E61534">
        <w:rPr>
          <w:rFonts w:ascii="仿宋" w:eastAsia="仿宋" w:hAnsi="仿宋" w:hint="eastAsia"/>
          <w:b/>
          <w:sz w:val="24"/>
        </w:rPr>
        <w:t xml:space="preserve"> 国家的</w:t>
      </w:r>
      <w:r>
        <w:rPr>
          <w:rFonts w:ascii="仿宋" w:eastAsia="仿宋" w:hAnsi="仿宋" w:hint="eastAsia"/>
          <w:b/>
          <w:sz w:val="24"/>
        </w:rPr>
        <w:t>政治、经济</w:t>
      </w:r>
      <w:r w:rsidR="00E61534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法律</w:t>
      </w:r>
      <w:r w:rsidR="00E61534">
        <w:rPr>
          <w:rFonts w:ascii="仿宋" w:eastAsia="仿宋" w:hAnsi="仿宋" w:hint="eastAsia"/>
          <w:b/>
          <w:sz w:val="24"/>
        </w:rPr>
        <w:t>和社会</w:t>
      </w:r>
      <w:r>
        <w:rPr>
          <w:rFonts w:ascii="仿宋" w:eastAsia="仿宋" w:hAnsi="仿宋" w:hint="eastAsia"/>
          <w:b/>
          <w:sz w:val="24"/>
        </w:rPr>
        <w:t>差异</w:t>
      </w:r>
    </w:p>
    <w:p w14:paraId="756C3398" w14:textId="59BB55E5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1.</w:t>
      </w:r>
      <w:r w:rsidR="00E61534" w:rsidRPr="00E61534">
        <w:rPr>
          <w:rFonts w:hint="eastAsia"/>
        </w:rPr>
        <w:t xml:space="preserve"> </w:t>
      </w:r>
      <w:r w:rsidR="00E61534" w:rsidRPr="00E61534">
        <w:rPr>
          <w:rFonts w:ascii="仿宋" w:eastAsia="仿宋" w:hAnsi="仿宋" w:cs="Arial" w:hint="eastAsia"/>
          <w:color w:val="000000"/>
          <w:sz w:val="24"/>
        </w:rPr>
        <w:t>政治体制</w:t>
      </w:r>
      <w:r w:rsidR="00E61534">
        <w:rPr>
          <w:rFonts w:ascii="仿宋" w:eastAsia="仿宋" w:hAnsi="仿宋" w:cs="Arial"/>
          <w:color w:val="000000"/>
          <w:sz w:val="24"/>
        </w:rPr>
        <w:t xml:space="preserve"> </w:t>
      </w:r>
    </w:p>
    <w:p w14:paraId="53045730" w14:textId="4F208E5C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2. </w:t>
      </w:r>
      <w:r w:rsidR="00E61534">
        <w:rPr>
          <w:rFonts w:ascii="仿宋" w:eastAsia="仿宋" w:hAnsi="仿宋" w:cs="Arial" w:hint="eastAsia"/>
          <w:color w:val="000000"/>
          <w:sz w:val="24"/>
        </w:rPr>
        <w:t>经济体制</w:t>
      </w:r>
    </w:p>
    <w:p w14:paraId="6891A7C6" w14:textId="76196DEC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3. </w:t>
      </w:r>
      <w:r w:rsidR="00E61534">
        <w:rPr>
          <w:rFonts w:ascii="仿宋" w:eastAsia="仿宋" w:hAnsi="仿宋" w:cs="Arial" w:hint="eastAsia"/>
          <w:color w:val="000000"/>
          <w:sz w:val="24"/>
        </w:rPr>
        <w:t>法律</w:t>
      </w:r>
      <w:r w:rsidR="00A72303">
        <w:rPr>
          <w:rFonts w:ascii="仿宋" w:eastAsia="仿宋" w:hAnsi="仿宋" w:cs="Arial" w:hint="eastAsia"/>
          <w:color w:val="000000"/>
          <w:sz w:val="24"/>
        </w:rPr>
        <w:t>体系</w:t>
      </w:r>
    </w:p>
    <w:p w14:paraId="0BEEE8B2" w14:textId="77777777" w:rsidR="00A72303" w:rsidRDefault="00E61534" w:rsidP="00E61534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4</w:t>
      </w:r>
      <w:r>
        <w:rPr>
          <w:rFonts w:ascii="仿宋" w:eastAsia="仿宋" w:hAnsi="仿宋" w:cs="Arial"/>
          <w:color w:val="000000"/>
          <w:sz w:val="24"/>
        </w:rPr>
        <w:t>.</w:t>
      </w:r>
      <w:r w:rsidR="00A72303">
        <w:rPr>
          <w:rFonts w:ascii="仿宋" w:eastAsia="仿宋" w:hAnsi="仿宋" w:cs="Arial" w:hint="eastAsia"/>
          <w:color w:val="000000"/>
          <w:sz w:val="24"/>
        </w:rPr>
        <w:t xml:space="preserve"> </w:t>
      </w:r>
      <w:r w:rsidRPr="00E61534">
        <w:rPr>
          <w:rFonts w:ascii="仿宋" w:eastAsia="仿宋" w:hAnsi="仿宋" w:cs="Arial" w:hint="eastAsia"/>
          <w:color w:val="000000"/>
          <w:sz w:val="24"/>
        </w:rPr>
        <w:t>转型中的国家</w:t>
      </w:r>
    </w:p>
    <w:p w14:paraId="01F17734" w14:textId="77777777" w:rsidR="00A72303" w:rsidRDefault="00A72303" w:rsidP="00E61534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5</w:t>
      </w:r>
      <w:r>
        <w:rPr>
          <w:rFonts w:ascii="仿宋" w:eastAsia="仿宋" w:hAnsi="仿宋" w:cs="Arial"/>
          <w:color w:val="000000"/>
          <w:sz w:val="24"/>
        </w:rPr>
        <w:t xml:space="preserve">. </w:t>
      </w:r>
      <w:r w:rsidR="00E61534" w:rsidRPr="00E61534">
        <w:rPr>
          <w:rFonts w:ascii="仿宋" w:eastAsia="仿宋" w:hAnsi="仿宋" w:cs="Arial" w:hint="eastAsia"/>
          <w:color w:val="000000"/>
          <w:sz w:val="24"/>
        </w:rPr>
        <w:t>国际关系和法律</w:t>
      </w:r>
    </w:p>
    <w:p w14:paraId="7EE7BC1D" w14:textId="77777777" w:rsidR="00A72303" w:rsidRDefault="00A72303" w:rsidP="00E61534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6. </w:t>
      </w:r>
      <w:r w:rsidR="00E61534" w:rsidRPr="00E61534">
        <w:rPr>
          <w:rFonts w:ascii="仿宋" w:eastAsia="仿宋" w:hAnsi="仿宋" w:cs="Arial" w:hint="eastAsia"/>
          <w:color w:val="000000"/>
          <w:sz w:val="24"/>
        </w:rPr>
        <w:t>环境保护标准</w:t>
      </w:r>
    </w:p>
    <w:p w14:paraId="4C7CB713" w14:textId="276A3914" w:rsidR="00E61534" w:rsidRDefault="00A72303" w:rsidP="00E61534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7. </w:t>
      </w:r>
      <w:r w:rsidR="00E61534" w:rsidRPr="00E61534">
        <w:rPr>
          <w:rFonts w:ascii="仿宋" w:eastAsia="仿宋" w:hAnsi="仿宋" w:cs="Arial" w:hint="eastAsia"/>
          <w:color w:val="000000"/>
          <w:sz w:val="24"/>
        </w:rPr>
        <w:t>社会责任标准</w:t>
      </w:r>
      <w:r w:rsidR="00E61534">
        <w:rPr>
          <w:rFonts w:ascii="仿宋" w:eastAsia="仿宋" w:hAnsi="仿宋" w:cs="Arial"/>
          <w:color w:val="000000"/>
          <w:sz w:val="24"/>
        </w:rPr>
        <w:t xml:space="preserve"> </w:t>
      </w:r>
    </w:p>
    <w:p w14:paraId="36DE40E1" w14:textId="60DE490E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第三章</w:t>
      </w:r>
      <w:r w:rsidR="00A72303">
        <w:rPr>
          <w:rFonts w:ascii="仿宋" w:eastAsia="仿宋" w:hAnsi="仿宋" w:hint="eastAsia"/>
          <w:b/>
          <w:sz w:val="24"/>
        </w:rPr>
        <w:t xml:space="preserve"> </w:t>
      </w:r>
      <w:r w:rsidR="00A72303" w:rsidRPr="00A72303">
        <w:rPr>
          <w:rFonts w:ascii="仿宋" w:eastAsia="仿宋" w:hAnsi="仿宋" w:hint="eastAsia"/>
          <w:b/>
          <w:sz w:val="24"/>
        </w:rPr>
        <w:t>文化的差异</w:t>
      </w:r>
    </w:p>
    <w:p w14:paraId="076BCB70" w14:textId="3ABB116D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lastRenderedPageBreak/>
        <w:t xml:space="preserve">1.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文化的定义</w:t>
      </w:r>
    </w:p>
    <w:p w14:paraId="4D68370B" w14:textId="0E902AFF" w:rsidR="00453CA0" w:rsidRPr="00A72303" w:rsidRDefault="009A51E2" w:rsidP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2.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文化的要素</w:t>
      </w:r>
    </w:p>
    <w:p w14:paraId="07DE5ED2" w14:textId="77777777" w:rsidR="00A72303" w:rsidRDefault="009A51E2" w:rsidP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3.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文化知识及分析</w:t>
      </w:r>
    </w:p>
    <w:p w14:paraId="42B26CDA" w14:textId="4156B3C6" w:rsidR="00A72303" w:rsidRDefault="00A72303" w:rsidP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>4. 跨</w:t>
      </w:r>
      <w:r w:rsidRPr="00A72303">
        <w:rPr>
          <w:rFonts w:ascii="仿宋" w:eastAsia="仿宋" w:hAnsi="仿宋" w:cs="Arial" w:hint="eastAsia"/>
          <w:color w:val="000000"/>
          <w:sz w:val="24"/>
        </w:rPr>
        <w:t>文化管理</w:t>
      </w:r>
    </w:p>
    <w:p w14:paraId="4DA7F845" w14:textId="187C9C76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第四章</w:t>
      </w:r>
      <w:r w:rsidR="00A72303">
        <w:rPr>
          <w:rFonts w:ascii="仿宋" w:eastAsia="仿宋" w:hAnsi="仿宋" w:hint="eastAsia"/>
          <w:b/>
          <w:sz w:val="24"/>
        </w:rPr>
        <w:t xml:space="preserve"> </w:t>
      </w:r>
      <w:r w:rsidR="00A72303" w:rsidRPr="00A72303">
        <w:rPr>
          <w:rFonts w:ascii="仿宋" w:eastAsia="仿宋" w:hAnsi="仿宋" w:hint="eastAsia"/>
          <w:b/>
          <w:sz w:val="24"/>
        </w:rPr>
        <w:t>国际贸易理论</w:t>
      </w:r>
    </w:p>
    <w:p w14:paraId="3FEC3CB1" w14:textId="648A9186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1.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古典贸易理论概述</w:t>
      </w:r>
    </w:p>
    <w:p w14:paraId="64E13308" w14:textId="10094653" w:rsidR="00453CA0" w:rsidRPr="00A72303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2.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古典国际贸易理论</w:t>
      </w:r>
    </w:p>
    <w:p w14:paraId="2E6FA6DA" w14:textId="6B7CAE81" w:rsidR="00453CA0" w:rsidRPr="00A72303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3.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新古典国际贸易理论</w:t>
      </w:r>
    </w:p>
    <w:p w14:paraId="31DC009B" w14:textId="6AC008B4" w:rsidR="00A72303" w:rsidRDefault="009A51E2" w:rsidP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4.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新国际贸易理论</w:t>
      </w:r>
    </w:p>
    <w:p w14:paraId="3075F555" w14:textId="4864A596" w:rsidR="00A72303" w:rsidRDefault="009A51E2" w:rsidP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5.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国家竞争优势理论</w:t>
      </w:r>
    </w:p>
    <w:p w14:paraId="018C0374" w14:textId="0BB1CF08" w:rsidR="00A72303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第五章</w:t>
      </w:r>
      <w:r w:rsidR="00A72303">
        <w:rPr>
          <w:rFonts w:ascii="仿宋" w:eastAsia="仿宋" w:hAnsi="仿宋" w:hint="eastAsia"/>
          <w:b/>
          <w:sz w:val="24"/>
        </w:rPr>
        <w:t xml:space="preserve"> </w:t>
      </w:r>
      <w:r w:rsidR="00A72303" w:rsidRPr="00A72303">
        <w:rPr>
          <w:rFonts w:ascii="仿宋" w:eastAsia="仿宋" w:hAnsi="仿宋" w:hint="eastAsia"/>
          <w:b/>
          <w:sz w:val="24"/>
        </w:rPr>
        <w:t>国际贸易政策及其</w:t>
      </w:r>
      <w:r w:rsidR="00A72303">
        <w:rPr>
          <w:rFonts w:ascii="仿宋" w:eastAsia="仿宋" w:hAnsi="仿宋" w:hint="eastAsia"/>
          <w:b/>
          <w:sz w:val="24"/>
        </w:rPr>
        <w:t xml:space="preserve">理论 </w:t>
      </w:r>
    </w:p>
    <w:p w14:paraId="53D985EA" w14:textId="57F8219F" w:rsidR="00453CA0" w:rsidRDefault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>1</w:t>
      </w:r>
      <w:r w:rsidR="009A51E2">
        <w:rPr>
          <w:rFonts w:ascii="仿宋" w:eastAsia="仿宋" w:hAnsi="仿宋" w:cs="Arial" w:hint="eastAsia"/>
          <w:color w:val="000000"/>
          <w:sz w:val="24"/>
        </w:rPr>
        <w:t xml:space="preserve">. </w:t>
      </w:r>
      <w:r w:rsidRPr="00A72303">
        <w:rPr>
          <w:rFonts w:ascii="仿宋" w:eastAsia="仿宋" w:hAnsi="仿宋" w:cs="Arial" w:hint="eastAsia"/>
          <w:color w:val="000000"/>
          <w:sz w:val="24"/>
        </w:rPr>
        <w:t>国际贸易政策及其主要措施</w:t>
      </w:r>
    </w:p>
    <w:p w14:paraId="513762C6" w14:textId="77777777" w:rsidR="00A72303" w:rsidRDefault="009A51E2" w:rsidP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3.</w:t>
      </w:r>
      <w:r w:rsidR="00A72303">
        <w:rPr>
          <w:rFonts w:ascii="仿宋" w:eastAsia="仿宋" w:hAnsi="仿宋" w:cs="Arial"/>
          <w:color w:val="000000"/>
          <w:sz w:val="24"/>
        </w:rPr>
        <w:t xml:space="preserve"> </w:t>
      </w:r>
      <w:r w:rsidR="00A72303" w:rsidRPr="00A72303">
        <w:rPr>
          <w:rFonts w:ascii="仿宋" w:eastAsia="仿宋" w:hAnsi="仿宋" w:cs="Arial" w:hint="eastAsia"/>
          <w:color w:val="000000"/>
          <w:sz w:val="24"/>
        </w:rPr>
        <w:t>贸易保护的理论依据</w:t>
      </w:r>
    </w:p>
    <w:p w14:paraId="445F368F" w14:textId="741FA7AB" w:rsidR="00453CA0" w:rsidRDefault="00A72303" w:rsidP="00A7230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3. </w:t>
      </w:r>
      <w:r w:rsidRPr="00A72303">
        <w:rPr>
          <w:rFonts w:ascii="仿宋" w:eastAsia="仿宋" w:hAnsi="仿宋" w:cs="Arial" w:hint="eastAsia"/>
          <w:color w:val="000000"/>
          <w:sz w:val="24"/>
        </w:rPr>
        <w:t>贸易保护的政治经济学分析</w:t>
      </w:r>
    </w:p>
    <w:p w14:paraId="13BCE591" w14:textId="37B6F433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第六章</w:t>
      </w:r>
      <w:r w:rsidR="00DA07B8">
        <w:rPr>
          <w:rFonts w:ascii="仿宋" w:eastAsia="仿宋" w:hAnsi="仿宋" w:hint="eastAsia"/>
          <w:b/>
          <w:sz w:val="24"/>
        </w:rPr>
        <w:t xml:space="preserve"> </w:t>
      </w:r>
      <w:r w:rsidR="00DA07B8" w:rsidRPr="00DA07B8">
        <w:rPr>
          <w:rFonts w:ascii="仿宋" w:eastAsia="仿宋" w:hAnsi="仿宋" w:hint="eastAsia"/>
          <w:b/>
          <w:sz w:val="24"/>
        </w:rPr>
        <w:t>国际直接投资理论</w:t>
      </w:r>
    </w:p>
    <w:p w14:paraId="2C8DAE2E" w14:textId="6B95B6E3" w:rsidR="00DA07B8" w:rsidRPr="00DA07B8" w:rsidRDefault="009A51E2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1. </w:t>
      </w:r>
      <w:r w:rsidR="00DA07B8" w:rsidRPr="00DA07B8">
        <w:rPr>
          <w:rFonts w:ascii="仿宋" w:eastAsia="仿宋" w:hAnsi="仿宋" w:cs="Arial" w:hint="eastAsia"/>
          <w:color w:val="000000"/>
          <w:sz w:val="24"/>
        </w:rPr>
        <w:t>国际直接投资概述</w:t>
      </w:r>
    </w:p>
    <w:p w14:paraId="5AAAB749" w14:textId="500B89B2" w:rsidR="00DA07B8" w:rsidRPr="00DA07B8" w:rsidRDefault="009A51E2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2. </w:t>
      </w:r>
      <w:r w:rsidR="00DA07B8" w:rsidRPr="00DA07B8">
        <w:rPr>
          <w:rFonts w:ascii="仿宋" w:eastAsia="仿宋" w:hAnsi="仿宋" w:cs="Arial" w:hint="eastAsia"/>
          <w:color w:val="000000"/>
          <w:sz w:val="24"/>
        </w:rPr>
        <w:t>国际直接投资的几种理论</w:t>
      </w:r>
    </w:p>
    <w:p w14:paraId="4B188126" w14:textId="77777777" w:rsidR="00DA07B8" w:rsidRPr="00DA07B8" w:rsidRDefault="009A51E2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3. </w:t>
      </w:r>
      <w:r w:rsidR="00DA07B8" w:rsidRPr="00DA07B8">
        <w:rPr>
          <w:rFonts w:ascii="仿宋" w:eastAsia="仿宋" w:hAnsi="仿宋" w:cs="Arial" w:hint="eastAsia"/>
          <w:color w:val="000000"/>
          <w:sz w:val="24"/>
        </w:rPr>
        <w:t>国际直接投资与国际贸易关系理论</w:t>
      </w:r>
    </w:p>
    <w:p w14:paraId="2726A8AC" w14:textId="77777777" w:rsidR="00DA07B8" w:rsidRP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 w:rsidRPr="00DA07B8">
        <w:rPr>
          <w:rFonts w:ascii="仿宋" w:eastAsia="仿宋" w:hAnsi="仿宋" w:cs="Arial"/>
          <w:color w:val="000000"/>
          <w:sz w:val="24"/>
        </w:rPr>
        <w:t xml:space="preserve">4. </w:t>
      </w:r>
      <w:r w:rsidRPr="00DA07B8">
        <w:rPr>
          <w:rFonts w:ascii="仿宋" w:eastAsia="仿宋" w:hAnsi="仿宋" w:cs="Arial" w:hint="eastAsia"/>
          <w:color w:val="000000"/>
          <w:sz w:val="24"/>
        </w:rPr>
        <w:t>跨国公司与国际直接投资理论</w:t>
      </w:r>
    </w:p>
    <w:p w14:paraId="11A558AB" w14:textId="0CF06E21" w:rsidR="00DA07B8" w:rsidRP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 w:rsidRPr="00DA07B8">
        <w:rPr>
          <w:rFonts w:ascii="仿宋" w:eastAsia="仿宋" w:hAnsi="仿宋" w:cs="Arial"/>
          <w:color w:val="000000"/>
          <w:sz w:val="24"/>
        </w:rPr>
        <w:t xml:space="preserve">5. </w:t>
      </w:r>
      <w:r w:rsidRPr="00DA07B8">
        <w:rPr>
          <w:rFonts w:ascii="仿宋" w:eastAsia="仿宋" w:hAnsi="仿宋" w:cs="Arial" w:hint="eastAsia"/>
          <w:color w:val="000000"/>
          <w:sz w:val="24"/>
        </w:rPr>
        <w:t>中国与国际直接投资</w:t>
      </w:r>
    </w:p>
    <w:p w14:paraId="385DA881" w14:textId="2B00C73F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第七章</w:t>
      </w:r>
      <w:r w:rsidR="00DA07B8">
        <w:rPr>
          <w:rFonts w:ascii="仿宋" w:eastAsia="仿宋" w:hAnsi="仿宋" w:hint="eastAsia"/>
          <w:b/>
          <w:sz w:val="24"/>
        </w:rPr>
        <w:t xml:space="preserve"> </w:t>
      </w:r>
      <w:r w:rsidR="00DA07B8" w:rsidRPr="00DA07B8">
        <w:rPr>
          <w:rFonts w:ascii="仿宋" w:eastAsia="仿宋" w:hAnsi="仿宋" w:hint="eastAsia"/>
          <w:b/>
          <w:sz w:val="24"/>
        </w:rPr>
        <w:t>国际收支</w:t>
      </w:r>
    </w:p>
    <w:p w14:paraId="7C89FA86" w14:textId="7E4B7023" w:rsidR="00DA07B8" w:rsidRDefault="009A51E2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1.</w:t>
      </w:r>
      <w:r w:rsidR="009B1E88">
        <w:rPr>
          <w:rFonts w:ascii="仿宋" w:eastAsia="仿宋" w:hAnsi="仿宋" w:cs="Arial"/>
          <w:color w:val="000000"/>
          <w:sz w:val="24"/>
        </w:rPr>
        <w:t xml:space="preserve"> </w:t>
      </w:r>
      <w:r w:rsidR="00DA07B8" w:rsidRPr="00DA07B8">
        <w:rPr>
          <w:rFonts w:ascii="仿宋" w:eastAsia="仿宋" w:hAnsi="仿宋" w:cs="Arial" w:hint="eastAsia"/>
          <w:color w:val="000000"/>
          <w:sz w:val="24"/>
        </w:rPr>
        <w:t>国际收支概述</w:t>
      </w:r>
    </w:p>
    <w:p w14:paraId="03245ACC" w14:textId="77777777" w:rsid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2</w:t>
      </w:r>
      <w:r>
        <w:rPr>
          <w:rFonts w:ascii="仿宋" w:eastAsia="仿宋" w:hAnsi="仿宋" w:cs="Arial"/>
          <w:color w:val="000000"/>
          <w:sz w:val="24"/>
        </w:rPr>
        <w:t xml:space="preserve">. </w:t>
      </w:r>
      <w:r w:rsidRPr="00DA07B8">
        <w:rPr>
          <w:rFonts w:ascii="仿宋" w:eastAsia="仿宋" w:hAnsi="仿宋" w:cs="Arial" w:hint="eastAsia"/>
          <w:color w:val="000000"/>
          <w:sz w:val="24"/>
        </w:rPr>
        <w:t>国际收支平衡</w:t>
      </w:r>
    </w:p>
    <w:p w14:paraId="7C16404A" w14:textId="5A6F66C9" w:rsid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>3. 国际</w:t>
      </w:r>
      <w:r w:rsidRPr="00DA07B8">
        <w:rPr>
          <w:rFonts w:ascii="仿宋" w:eastAsia="仿宋" w:hAnsi="仿宋" w:cs="Arial" w:hint="eastAsia"/>
          <w:color w:val="000000"/>
          <w:sz w:val="24"/>
        </w:rPr>
        <w:t>收支调节理论</w:t>
      </w:r>
    </w:p>
    <w:p w14:paraId="1BF4C689" w14:textId="359EC90D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第八章</w:t>
      </w:r>
      <w:r w:rsidR="00DA07B8">
        <w:rPr>
          <w:rFonts w:ascii="仿宋" w:eastAsia="仿宋" w:hAnsi="仿宋" w:hint="eastAsia"/>
          <w:b/>
          <w:sz w:val="24"/>
        </w:rPr>
        <w:t xml:space="preserve"> </w:t>
      </w:r>
      <w:r w:rsidR="00DA07B8" w:rsidRPr="00DA07B8">
        <w:rPr>
          <w:rFonts w:ascii="仿宋" w:eastAsia="仿宋" w:hAnsi="仿宋" w:hint="eastAsia"/>
          <w:b/>
          <w:sz w:val="24"/>
        </w:rPr>
        <w:t>外汇与汇率</w:t>
      </w:r>
    </w:p>
    <w:p w14:paraId="77E1C282" w14:textId="1AE66F7E" w:rsidR="00DA07B8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1.</w:t>
      </w:r>
      <w:r w:rsidR="00D9302F">
        <w:rPr>
          <w:rFonts w:ascii="仿宋" w:eastAsia="仿宋" w:hAnsi="仿宋" w:cs="Arial"/>
          <w:color w:val="000000"/>
          <w:sz w:val="24"/>
        </w:rPr>
        <w:t xml:space="preserve"> </w:t>
      </w:r>
      <w:r w:rsidR="00DA07B8" w:rsidRPr="00DA07B8">
        <w:rPr>
          <w:rFonts w:ascii="仿宋" w:eastAsia="仿宋" w:hAnsi="仿宋" w:cs="Arial" w:hint="eastAsia"/>
          <w:color w:val="000000"/>
          <w:sz w:val="24"/>
        </w:rPr>
        <w:t>外汇与汇率的基本概念</w:t>
      </w:r>
    </w:p>
    <w:p w14:paraId="73269114" w14:textId="77777777" w:rsidR="00DA07B8" w:rsidRDefault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2. </w:t>
      </w:r>
      <w:r w:rsidRPr="00DA07B8">
        <w:rPr>
          <w:rFonts w:ascii="仿宋" w:eastAsia="仿宋" w:hAnsi="仿宋" w:cs="Arial" w:hint="eastAsia"/>
          <w:color w:val="000000"/>
          <w:sz w:val="24"/>
        </w:rPr>
        <w:t>汇率决定的基础和影响汇率变化的因素</w:t>
      </w:r>
    </w:p>
    <w:p w14:paraId="04FD88ED" w14:textId="77777777" w:rsidR="00DA07B8" w:rsidRDefault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lastRenderedPageBreak/>
        <w:t xml:space="preserve">3. </w:t>
      </w:r>
      <w:r w:rsidRPr="00DA07B8">
        <w:rPr>
          <w:rFonts w:ascii="仿宋" w:eastAsia="仿宋" w:hAnsi="仿宋" w:cs="Arial" w:hint="eastAsia"/>
          <w:color w:val="000000"/>
          <w:sz w:val="24"/>
        </w:rPr>
        <w:t>汇率理论</w:t>
      </w:r>
    </w:p>
    <w:p w14:paraId="187147F8" w14:textId="3DCD2466" w:rsidR="00453CA0" w:rsidRDefault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4</w:t>
      </w:r>
      <w:r>
        <w:rPr>
          <w:rFonts w:ascii="仿宋" w:eastAsia="仿宋" w:hAnsi="仿宋" w:cs="Arial"/>
          <w:color w:val="000000"/>
          <w:sz w:val="24"/>
        </w:rPr>
        <w:t xml:space="preserve">. </w:t>
      </w:r>
      <w:r w:rsidRPr="00DA07B8">
        <w:rPr>
          <w:rFonts w:ascii="仿宋" w:eastAsia="仿宋" w:hAnsi="仿宋" w:cs="Arial" w:hint="eastAsia"/>
          <w:color w:val="000000"/>
          <w:sz w:val="24"/>
        </w:rPr>
        <w:t>人民币汇率制度</w:t>
      </w:r>
    </w:p>
    <w:p w14:paraId="66CFA210" w14:textId="77777777" w:rsidR="00DA07B8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第九章</w:t>
      </w:r>
      <w:r w:rsidR="00DA07B8">
        <w:rPr>
          <w:rFonts w:ascii="仿宋" w:eastAsia="仿宋" w:hAnsi="仿宋" w:hint="eastAsia"/>
          <w:b/>
          <w:sz w:val="24"/>
        </w:rPr>
        <w:t xml:space="preserve"> </w:t>
      </w:r>
      <w:r w:rsidR="00DA07B8" w:rsidRPr="00DA07B8">
        <w:rPr>
          <w:rFonts w:ascii="仿宋" w:eastAsia="仿宋" w:hAnsi="仿宋" w:hint="eastAsia"/>
          <w:b/>
          <w:sz w:val="24"/>
        </w:rPr>
        <w:t>金融市场与国际货币体系</w:t>
      </w:r>
    </w:p>
    <w:p w14:paraId="411938F2" w14:textId="77777777" w:rsid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 w:rsidRPr="00DA07B8">
        <w:rPr>
          <w:rFonts w:ascii="仿宋" w:eastAsia="仿宋" w:hAnsi="仿宋" w:cs="Arial"/>
          <w:color w:val="000000"/>
          <w:sz w:val="24"/>
        </w:rPr>
        <w:t xml:space="preserve">1. </w:t>
      </w:r>
      <w:r w:rsidRPr="00DA07B8">
        <w:rPr>
          <w:rFonts w:ascii="仿宋" w:eastAsia="仿宋" w:hAnsi="仿宋" w:cs="Arial" w:hint="eastAsia"/>
          <w:color w:val="000000"/>
          <w:sz w:val="24"/>
        </w:rPr>
        <w:t>外汇市场</w:t>
      </w:r>
      <w:r>
        <w:rPr>
          <w:rFonts w:ascii="仿宋" w:eastAsia="仿宋" w:hAnsi="仿宋" w:cs="Arial" w:hint="eastAsia"/>
          <w:color w:val="000000"/>
          <w:sz w:val="24"/>
        </w:rPr>
        <w:t>、</w:t>
      </w:r>
      <w:r>
        <w:rPr>
          <w:rFonts w:ascii="仿宋" w:eastAsia="仿宋" w:hAnsi="仿宋" w:cs="Arial"/>
          <w:color w:val="000000"/>
          <w:sz w:val="24"/>
        </w:rPr>
        <w:t>外汇</w:t>
      </w:r>
      <w:r w:rsidRPr="00DA07B8">
        <w:rPr>
          <w:rFonts w:ascii="仿宋" w:eastAsia="仿宋" w:hAnsi="仿宋" w:cs="Arial" w:hint="eastAsia"/>
          <w:color w:val="000000"/>
          <w:sz w:val="24"/>
        </w:rPr>
        <w:t>交易与风险</w:t>
      </w:r>
    </w:p>
    <w:p w14:paraId="68A03248" w14:textId="77777777" w:rsid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2. </w:t>
      </w:r>
      <w:r w:rsidRPr="00DA07B8">
        <w:rPr>
          <w:rFonts w:ascii="仿宋" w:eastAsia="仿宋" w:hAnsi="仿宋" w:cs="Arial" w:hint="eastAsia"/>
          <w:color w:val="000000"/>
          <w:sz w:val="24"/>
        </w:rPr>
        <w:t>国际金融市场</w:t>
      </w:r>
    </w:p>
    <w:p w14:paraId="1402900C" w14:textId="01C2076E" w:rsidR="00453CA0" w:rsidRP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3. </w:t>
      </w:r>
      <w:r w:rsidRPr="00DA07B8">
        <w:rPr>
          <w:rFonts w:ascii="仿宋" w:eastAsia="仿宋" w:hAnsi="仿宋" w:cs="Arial" w:hint="eastAsia"/>
          <w:color w:val="000000"/>
          <w:sz w:val="24"/>
        </w:rPr>
        <w:t>国际货币体系</w:t>
      </w:r>
    </w:p>
    <w:p w14:paraId="643ED219" w14:textId="602DCD50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第十章</w:t>
      </w:r>
      <w:r w:rsidR="00DA07B8">
        <w:rPr>
          <w:rFonts w:ascii="仿宋" w:eastAsia="仿宋" w:hAnsi="仿宋" w:hint="eastAsia"/>
          <w:b/>
          <w:sz w:val="24"/>
        </w:rPr>
        <w:t xml:space="preserve"> 跨国公司的战略</w:t>
      </w:r>
    </w:p>
    <w:p w14:paraId="6E104265" w14:textId="77777777" w:rsidR="00DA07B8" w:rsidRDefault="009A51E2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1. </w:t>
      </w:r>
      <w:r w:rsidR="00DA07B8" w:rsidRPr="00DA07B8">
        <w:rPr>
          <w:rFonts w:ascii="仿宋" w:eastAsia="仿宋" w:hAnsi="仿宋" w:cs="Arial" w:hint="eastAsia"/>
          <w:color w:val="000000"/>
          <w:sz w:val="24"/>
        </w:rPr>
        <w:t>跨国公司的经营战略</w:t>
      </w:r>
    </w:p>
    <w:p w14:paraId="0C81B3A5" w14:textId="77777777" w:rsid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2. </w:t>
      </w:r>
      <w:r w:rsidRPr="00DA07B8">
        <w:rPr>
          <w:rFonts w:ascii="仿宋" w:eastAsia="仿宋" w:hAnsi="仿宋" w:cs="Arial" w:hint="eastAsia"/>
          <w:color w:val="000000"/>
          <w:sz w:val="24"/>
        </w:rPr>
        <w:t>跨国公司的战略联盟</w:t>
      </w:r>
    </w:p>
    <w:p w14:paraId="3FCA5BB0" w14:textId="77777777" w:rsid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3. </w:t>
      </w:r>
      <w:r w:rsidRPr="00DA07B8">
        <w:rPr>
          <w:rFonts w:ascii="仿宋" w:eastAsia="仿宋" w:hAnsi="仿宋" w:cs="Arial" w:hint="eastAsia"/>
          <w:color w:val="000000"/>
          <w:sz w:val="24"/>
        </w:rPr>
        <w:t>跨国公司的并购</w:t>
      </w:r>
    </w:p>
    <w:p w14:paraId="43A8E02F" w14:textId="54BFE6D3" w:rsidR="00453CA0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4. </w:t>
      </w:r>
      <w:r w:rsidRPr="00DA07B8">
        <w:rPr>
          <w:rFonts w:ascii="仿宋" w:eastAsia="仿宋" w:hAnsi="仿宋" w:cs="Arial" w:hint="eastAsia"/>
          <w:color w:val="000000"/>
          <w:sz w:val="24"/>
        </w:rPr>
        <w:t>跨国公司之间的战略竞争</w:t>
      </w:r>
    </w:p>
    <w:p w14:paraId="0401CCAB" w14:textId="77777777" w:rsidR="00DA07B8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</w:t>
      </w:r>
      <w:r w:rsidR="00DA07B8">
        <w:rPr>
          <w:rFonts w:ascii="仿宋" w:eastAsia="仿宋" w:hAnsi="仿宋" w:hint="eastAsia"/>
          <w:b/>
          <w:sz w:val="24"/>
        </w:rPr>
        <w:t xml:space="preserve">十一章 </w:t>
      </w:r>
      <w:r w:rsidR="00DA07B8" w:rsidRPr="00DA07B8">
        <w:rPr>
          <w:rFonts w:ascii="仿宋" w:eastAsia="仿宋" w:hAnsi="仿宋" w:hint="eastAsia"/>
          <w:b/>
          <w:sz w:val="24"/>
        </w:rPr>
        <w:t>国际商务组织</w:t>
      </w:r>
    </w:p>
    <w:p w14:paraId="42497F0A" w14:textId="57A4FB3A" w:rsidR="00DA07B8" w:rsidRP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 w:rsidRPr="00DA07B8">
        <w:rPr>
          <w:rFonts w:ascii="仿宋" w:eastAsia="仿宋" w:hAnsi="仿宋" w:cs="Arial"/>
          <w:color w:val="000000"/>
          <w:sz w:val="24"/>
        </w:rPr>
        <w:t>1.</w:t>
      </w:r>
      <w:r w:rsidR="00820D63">
        <w:rPr>
          <w:rFonts w:ascii="仿宋" w:eastAsia="仿宋" w:hAnsi="仿宋" w:cs="Arial"/>
          <w:color w:val="000000"/>
          <w:sz w:val="24"/>
        </w:rPr>
        <w:t xml:space="preserve"> </w:t>
      </w:r>
      <w:r w:rsidRPr="00DA07B8">
        <w:rPr>
          <w:rFonts w:ascii="仿宋" w:eastAsia="仿宋" w:hAnsi="仿宋" w:cs="Arial" w:hint="eastAsia"/>
          <w:color w:val="000000"/>
          <w:sz w:val="24"/>
        </w:rPr>
        <w:t>跨国公司的组织结构</w:t>
      </w:r>
    </w:p>
    <w:p w14:paraId="5DA2E4AF" w14:textId="77777777" w:rsidR="00DA07B8" w:rsidRP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 w:rsidRPr="00DA07B8">
        <w:rPr>
          <w:rFonts w:ascii="仿宋" w:eastAsia="仿宋" w:hAnsi="仿宋" w:cs="Arial"/>
          <w:color w:val="000000"/>
          <w:sz w:val="24"/>
        </w:rPr>
        <w:t xml:space="preserve">2. </w:t>
      </w:r>
      <w:r w:rsidRPr="00DA07B8">
        <w:rPr>
          <w:rFonts w:ascii="仿宋" w:eastAsia="仿宋" w:hAnsi="仿宋" w:cs="Arial" w:hint="eastAsia"/>
          <w:color w:val="000000"/>
          <w:sz w:val="24"/>
        </w:rPr>
        <w:t>跨国公司的组织文化</w:t>
      </w:r>
    </w:p>
    <w:p w14:paraId="40AD39D3" w14:textId="358A5659" w:rsidR="00453CA0" w:rsidRPr="00DA07B8" w:rsidRDefault="00DA07B8" w:rsidP="00DA07B8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 w:rsidRPr="00DA07B8">
        <w:rPr>
          <w:rFonts w:ascii="仿宋" w:eastAsia="仿宋" w:hAnsi="仿宋" w:cs="Arial"/>
          <w:color w:val="000000"/>
          <w:sz w:val="24"/>
        </w:rPr>
        <w:t xml:space="preserve">3. </w:t>
      </w:r>
      <w:r w:rsidRPr="00DA07B8">
        <w:rPr>
          <w:rFonts w:ascii="仿宋" w:eastAsia="仿宋" w:hAnsi="仿宋" w:cs="Arial" w:hint="eastAsia"/>
          <w:color w:val="000000"/>
          <w:sz w:val="24"/>
        </w:rPr>
        <w:t>跨国公司的组织变革</w:t>
      </w:r>
    </w:p>
    <w:p w14:paraId="624FCC3C" w14:textId="6078D36E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第十二章</w:t>
      </w:r>
      <w:r w:rsidR="00820D63">
        <w:rPr>
          <w:rFonts w:ascii="仿宋" w:eastAsia="仿宋" w:hAnsi="仿宋" w:hint="eastAsia"/>
          <w:b/>
          <w:sz w:val="24"/>
        </w:rPr>
        <w:t xml:space="preserve"> </w:t>
      </w:r>
      <w:r w:rsidR="00820D63" w:rsidRPr="00D9302F">
        <w:rPr>
          <w:rFonts w:ascii="仿宋" w:eastAsia="仿宋" w:hAnsi="仿宋" w:hint="eastAsia"/>
          <w:b/>
          <w:sz w:val="24"/>
        </w:rPr>
        <w:t>国际市场营销</w:t>
      </w:r>
    </w:p>
    <w:p w14:paraId="08E39F79" w14:textId="77777777" w:rsidR="00820D63" w:rsidRDefault="009A51E2" w:rsidP="00820D6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1.</w:t>
      </w:r>
      <w:r w:rsidR="00820D63">
        <w:rPr>
          <w:rFonts w:ascii="仿宋" w:eastAsia="仿宋" w:hAnsi="仿宋" w:cs="Arial"/>
          <w:color w:val="000000"/>
          <w:sz w:val="24"/>
        </w:rPr>
        <w:t xml:space="preserve"> </w:t>
      </w:r>
      <w:r w:rsidR="00820D63" w:rsidRPr="00820D63">
        <w:rPr>
          <w:rFonts w:ascii="仿宋" w:eastAsia="仿宋" w:hAnsi="仿宋" w:cs="Arial" w:hint="eastAsia"/>
          <w:color w:val="000000"/>
          <w:sz w:val="24"/>
        </w:rPr>
        <w:t>国际市场营销概述</w:t>
      </w:r>
    </w:p>
    <w:p w14:paraId="0A0F8BE9" w14:textId="77777777" w:rsidR="00820D63" w:rsidRDefault="00820D63" w:rsidP="00820D6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2. </w:t>
      </w:r>
      <w:r w:rsidRPr="00820D63">
        <w:rPr>
          <w:rFonts w:ascii="仿宋" w:eastAsia="仿宋" w:hAnsi="仿宋" w:cs="Arial" w:hint="eastAsia"/>
          <w:color w:val="000000"/>
          <w:sz w:val="24"/>
        </w:rPr>
        <w:t>国际目标市场的选择</w:t>
      </w:r>
    </w:p>
    <w:p w14:paraId="7668D70B" w14:textId="77777777" w:rsidR="00820D63" w:rsidRDefault="00820D63" w:rsidP="00820D6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3. </w:t>
      </w:r>
      <w:r w:rsidRPr="00820D63">
        <w:rPr>
          <w:rFonts w:ascii="仿宋" w:eastAsia="仿宋" w:hAnsi="仿宋" w:cs="Arial" w:hint="eastAsia"/>
          <w:color w:val="000000"/>
          <w:sz w:val="24"/>
        </w:rPr>
        <w:t>国际品牌管理</w:t>
      </w:r>
    </w:p>
    <w:p w14:paraId="281FB493" w14:textId="4EC7FC1D" w:rsidR="00453CA0" w:rsidRDefault="00820D63" w:rsidP="00820D63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4. </w:t>
      </w:r>
      <w:r w:rsidRPr="00820D63">
        <w:rPr>
          <w:rFonts w:ascii="仿宋" w:eastAsia="仿宋" w:hAnsi="仿宋" w:cs="Arial" w:hint="eastAsia"/>
          <w:color w:val="000000"/>
          <w:sz w:val="24"/>
        </w:rPr>
        <w:t>全球营销与新产品研发</w:t>
      </w:r>
    </w:p>
    <w:p w14:paraId="635F37E8" w14:textId="0C0D559C" w:rsidR="00453CA0" w:rsidRPr="00D9302F" w:rsidRDefault="009A51E2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第十三章</w:t>
      </w:r>
      <w:r w:rsidR="00D9302F">
        <w:rPr>
          <w:rFonts w:ascii="仿宋" w:eastAsia="仿宋" w:hAnsi="仿宋" w:hint="eastAsia"/>
          <w:b/>
          <w:sz w:val="24"/>
        </w:rPr>
        <w:t xml:space="preserve"> </w:t>
      </w:r>
      <w:r w:rsidR="00D9302F" w:rsidRPr="00D9302F">
        <w:rPr>
          <w:rFonts w:ascii="仿宋" w:eastAsia="仿宋" w:hAnsi="仿宋" w:hint="eastAsia"/>
          <w:b/>
          <w:sz w:val="24"/>
        </w:rPr>
        <w:t>供应链管理</w:t>
      </w:r>
    </w:p>
    <w:p w14:paraId="25987852" w14:textId="77777777" w:rsidR="00D9302F" w:rsidRDefault="009A51E2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1. </w:t>
      </w:r>
      <w:r w:rsidR="00D9302F" w:rsidRPr="00D9302F">
        <w:rPr>
          <w:rFonts w:ascii="仿宋" w:eastAsia="仿宋" w:hAnsi="仿宋" w:cs="Arial" w:hint="eastAsia"/>
          <w:color w:val="000000"/>
          <w:sz w:val="24"/>
        </w:rPr>
        <w:t>全球化制造与跨国公司</w:t>
      </w:r>
    </w:p>
    <w:p w14:paraId="217C4377" w14:textId="77777777" w:rsidR="00D9302F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2. </w:t>
      </w:r>
      <w:r w:rsidRPr="00D9302F">
        <w:rPr>
          <w:rFonts w:ascii="仿宋" w:eastAsia="仿宋" w:hAnsi="仿宋" w:cs="Arial" w:hint="eastAsia"/>
          <w:color w:val="000000"/>
          <w:sz w:val="24"/>
        </w:rPr>
        <w:t>供应链运营管理</w:t>
      </w:r>
    </w:p>
    <w:p w14:paraId="74DC0342" w14:textId="5BCC5E7D" w:rsidR="00D9302F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3. </w:t>
      </w:r>
      <w:r w:rsidRPr="00D9302F">
        <w:rPr>
          <w:rFonts w:ascii="仿宋" w:eastAsia="仿宋" w:hAnsi="仿宋" w:cs="Arial" w:hint="eastAsia"/>
          <w:color w:val="000000"/>
          <w:sz w:val="24"/>
        </w:rPr>
        <w:t>企业知识管理</w:t>
      </w:r>
    </w:p>
    <w:p w14:paraId="30534B2E" w14:textId="406A0862" w:rsidR="00D9302F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第十四章</w:t>
      </w:r>
      <w:r w:rsidR="00D9302F">
        <w:rPr>
          <w:rFonts w:ascii="仿宋" w:eastAsia="仿宋" w:hAnsi="仿宋" w:hint="eastAsia"/>
          <w:b/>
          <w:sz w:val="24"/>
        </w:rPr>
        <w:t xml:space="preserve"> </w:t>
      </w:r>
      <w:r w:rsidR="00D9302F" w:rsidRPr="00D9302F">
        <w:rPr>
          <w:rFonts w:ascii="仿宋" w:eastAsia="仿宋" w:hAnsi="仿宋" w:hint="eastAsia"/>
          <w:b/>
          <w:sz w:val="24"/>
        </w:rPr>
        <w:t>国际人力资源管理</w:t>
      </w:r>
    </w:p>
    <w:p w14:paraId="7D0E0912" w14:textId="77777777" w:rsidR="00D9302F" w:rsidRDefault="009A51E2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1. </w:t>
      </w:r>
      <w:r w:rsidR="00D9302F" w:rsidRPr="00D9302F">
        <w:rPr>
          <w:rFonts w:ascii="仿宋" w:eastAsia="仿宋" w:hAnsi="仿宋" w:cs="Arial" w:hint="eastAsia"/>
          <w:color w:val="000000"/>
          <w:sz w:val="24"/>
        </w:rPr>
        <w:t>国际人力资源管理概述</w:t>
      </w:r>
    </w:p>
    <w:p w14:paraId="30507795" w14:textId="77777777" w:rsidR="00D9302F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2. </w:t>
      </w:r>
      <w:r w:rsidRPr="00D9302F">
        <w:rPr>
          <w:rFonts w:ascii="仿宋" w:eastAsia="仿宋" w:hAnsi="仿宋" w:cs="Arial" w:hint="eastAsia"/>
          <w:color w:val="000000"/>
          <w:sz w:val="24"/>
        </w:rPr>
        <w:t>国际人力资源的跨文化管理</w:t>
      </w:r>
    </w:p>
    <w:p w14:paraId="3F918B34" w14:textId="77777777" w:rsidR="00D9302F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lastRenderedPageBreak/>
        <w:t xml:space="preserve">3. </w:t>
      </w:r>
      <w:r w:rsidRPr="00D9302F">
        <w:rPr>
          <w:rFonts w:ascii="仿宋" w:eastAsia="仿宋" w:hAnsi="仿宋" w:cs="Arial" w:hint="eastAsia"/>
          <w:color w:val="000000"/>
          <w:sz w:val="24"/>
        </w:rPr>
        <w:t>国际人力资源的绩效管理</w:t>
      </w:r>
    </w:p>
    <w:p w14:paraId="350A951B" w14:textId="77777777" w:rsidR="00D9302F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4. </w:t>
      </w:r>
      <w:r w:rsidRPr="00D9302F">
        <w:rPr>
          <w:rFonts w:ascii="仿宋" w:eastAsia="仿宋" w:hAnsi="仿宋" w:cs="Arial" w:hint="eastAsia"/>
          <w:color w:val="000000"/>
          <w:sz w:val="24"/>
        </w:rPr>
        <w:t>国际人力资源的薪酬管理</w:t>
      </w:r>
    </w:p>
    <w:p w14:paraId="5D1B3099" w14:textId="47B26BEC" w:rsidR="00453CA0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5. </w:t>
      </w:r>
      <w:r w:rsidRPr="00D9302F">
        <w:rPr>
          <w:rFonts w:ascii="仿宋" w:eastAsia="仿宋" w:hAnsi="仿宋" w:cs="Arial" w:hint="eastAsia"/>
          <w:color w:val="000000"/>
          <w:sz w:val="24"/>
        </w:rPr>
        <w:t>国际劳资关系</w:t>
      </w:r>
    </w:p>
    <w:p w14:paraId="772437CB" w14:textId="1A16F5B0" w:rsidR="00453CA0" w:rsidRDefault="009A51E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第十五章</w:t>
      </w:r>
      <w:r w:rsidR="00D9302F">
        <w:rPr>
          <w:rFonts w:ascii="仿宋" w:eastAsia="仿宋" w:hAnsi="仿宋" w:hint="eastAsia"/>
          <w:b/>
          <w:sz w:val="24"/>
        </w:rPr>
        <w:t xml:space="preserve"> </w:t>
      </w:r>
      <w:r w:rsidR="00D9302F" w:rsidRPr="00D9302F">
        <w:rPr>
          <w:rFonts w:ascii="仿宋" w:eastAsia="仿宋" w:hAnsi="仿宋" w:hint="eastAsia"/>
          <w:b/>
          <w:sz w:val="24"/>
        </w:rPr>
        <w:t>国际财务管理</w:t>
      </w:r>
    </w:p>
    <w:p w14:paraId="5CF6A683" w14:textId="77777777" w:rsidR="00D9302F" w:rsidRDefault="009A51E2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 xml:space="preserve">1. </w:t>
      </w:r>
      <w:r w:rsidR="00D9302F" w:rsidRPr="00D9302F">
        <w:rPr>
          <w:rFonts w:ascii="仿宋" w:eastAsia="仿宋" w:hAnsi="仿宋" w:cs="Arial" w:hint="eastAsia"/>
          <w:color w:val="000000"/>
          <w:sz w:val="24"/>
        </w:rPr>
        <w:t>国际企业会计</w:t>
      </w:r>
    </w:p>
    <w:p w14:paraId="3F3C402E" w14:textId="77777777" w:rsidR="00D9302F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2. </w:t>
      </w:r>
      <w:r w:rsidRPr="00D9302F">
        <w:rPr>
          <w:rFonts w:ascii="仿宋" w:eastAsia="仿宋" w:hAnsi="仿宋" w:cs="Arial" w:hint="eastAsia"/>
          <w:color w:val="000000"/>
          <w:sz w:val="24"/>
        </w:rPr>
        <w:t>国际税收</w:t>
      </w:r>
    </w:p>
    <w:p w14:paraId="54952DA4" w14:textId="7B8AA184" w:rsidR="00D9302F" w:rsidRDefault="00D9302F" w:rsidP="00D9302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3. </w:t>
      </w:r>
      <w:r>
        <w:rPr>
          <w:rFonts w:ascii="仿宋" w:eastAsia="仿宋" w:hAnsi="仿宋" w:cs="Arial" w:hint="eastAsia"/>
          <w:color w:val="000000"/>
          <w:sz w:val="24"/>
        </w:rPr>
        <w:t>国际企业的财务管理</w:t>
      </w:r>
    </w:p>
    <w:p w14:paraId="45CAC846" w14:textId="77777777" w:rsidR="00453CA0" w:rsidRDefault="009A51E2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四、参考教材或主要参考书</w:t>
      </w:r>
    </w:p>
    <w:p w14:paraId="0F71EFD6" w14:textId="180F3810" w:rsidR="00453CA0" w:rsidRDefault="009A51E2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bookmarkStart w:id="0" w:name="OLE_LINK1"/>
      <w:bookmarkStart w:id="1" w:name="OLE_LINK2"/>
      <w:bookmarkEnd w:id="0"/>
      <w:r>
        <w:rPr>
          <w:rFonts w:ascii="仿宋" w:eastAsia="仿宋" w:hAnsi="仿宋" w:cs="Arial" w:hint="eastAsia"/>
          <w:color w:val="000000"/>
          <w:sz w:val="24"/>
        </w:rPr>
        <w:t>《国际商务（第</w:t>
      </w:r>
      <w:r w:rsidR="00D9302F">
        <w:rPr>
          <w:rFonts w:ascii="仿宋" w:eastAsia="仿宋" w:hAnsi="仿宋" w:cs="Arial" w:hint="eastAsia"/>
          <w:color w:val="000000"/>
          <w:sz w:val="24"/>
        </w:rPr>
        <w:t>二</w:t>
      </w:r>
      <w:r>
        <w:rPr>
          <w:rFonts w:ascii="仿宋" w:eastAsia="仿宋" w:hAnsi="仿宋" w:cs="Arial" w:hint="eastAsia"/>
          <w:color w:val="000000"/>
          <w:sz w:val="24"/>
        </w:rPr>
        <w:t>版）》，</w:t>
      </w:r>
      <w:r w:rsidR="00D9302F">
        <w:rPr>
          <w:rFonts w:ascii="仿宋" w:eastAsia="仿宋" w:hAnsi="仿宋" w:cs="Arial" w:hint="eastAsia"/>
          <w:color w:val="000000"/>
          <w:sz w:val="24"/>
        </w:rPr>
        <w:t>韩玉军</w:t>
      </w:r>
      <w:r>
        <w:rPr>
          <w:rFonts w:ascii="仿宋" w:eastAsia="仿宋" w:hAnsi="仿宋" w:cs="Arial" w:hint="eastAsia"/>
          <w:color w:val="000000"/>
          <w:sz w:val="24"/>
        </w:rPr>
        <w:t>，中国人民大学出版社，201</w:t>
      </w:r>
      <w:r w:rsidR="00D9302F">
        <w:rPr>
          <w:rFonts w:ascii="仿宋" w:eastAsia="仿宋" w:hAnsi="仿宋" w:cs="Arial"/>
          <w:color w:val="000000"/>
          <w:sz w:val="24"/>
        </w:rPr>
        <w:t>7</w:t>
      </w:r>
      <w:r>
        <w:rPr>
          <w:rFonts w:ascii="仿宋" w:eastAsia="仿宋" w:hAnsi="仿宋" w:cs="Arial" w:hint="eastAsia"/>
          <w:color w:val="000000"/>
          <w:sz w:val="24"/>
        </w:rPr>
        <w:t>。</w:t>
      </w:r>
      <w:bookmarkEnd w:id="1"/>
    </w:p>
    <w:sectPr w:rsidR="00453CA0">
      <w:footerReference w:type="even" r:id="rId6"/>
      <w:footerReference w:type="default" r:id="rId7"/>
      <w:pgSz w:w="11164" w:h="15485"/>
      <w:pgMar w:top="1361" w:right="1361" w:bottom="1247" w:left="1361" w:header="851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59C6" w14:textId="77777777" w:rsidR="00423DD6" w:rsidRDefault="00423DD6">
      <w:r>
        <w:separator/>
      </w:r>
    </w:p>
  </w:endnote>
  <w:endnote w:type="continuationSeparator" w:id="0">
    <w:p w14:paraId="539EF100" w14:textId="77777777" w:rsidR="00423DD6" w:rsidRDefault="004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76E" w14:textId="77777777" w:rsidR="00453CA0" w:rsidRDefault="009A51E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059DDDF" w14:textId="77777777" w:rsidR="00453CA0" w:rsidRDefault="00453C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550559"/>
    </w:sdtPr>
    <w:sdtContent>
      <w:p w14:paraId="1C4FC469" w14:textId="77777777" w:rsidR="00453CA0" w:rsidRDefault="009A51E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02F" w:rsidRPr="00D9302F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B2EB647" w14:textId="77777777" w:rsidR="00453CA0" w:rsidRDefault="00453C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08F9" w14:textId="77777777" w:rsidR="00423DD6" w:rsidRDefault="00423DD6">
      <w:r>
        <w:separator/>
      </w:r>
    </w:p>
  </w:footnote>
  <w:footnote w:type="continuationSeparator" w:id="0">
    <w:p w14:paraId="5A2C4F34" w14:textId="77777777" w:rsidR="00423DD6" w:rsidRDefault="0042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hkYjkyNGQ5MmEyNGQ4NzBiNWY3NzM1ZjE0N2QxMDYifQ=="/>
  </w:docVars>
  <w:rsids>
    <w:rsidRoot w:val="002114FD"/>
    <w:rsid w:val="000240B8"/>
    <w:rsid w:val="0002599F"/>
    <w:rsid w:val="00093CB3"/>
    <w:rsid w:val="000C1C03"/>
    <w:rsid w:val="00153178"/>
    <w:rsid w:val="00182A6E"/>
    <w:rsid w:val="00184FD9"/>
    <w:rsid w:val="001A01E3"/>
    <w:rsid w:val="001A3339"/>
    <w:rsid w:val="001C689C"/>
    <w:rsid w:val="00207165"/>
    <w:rsid w:val="002114FD"/>
    <w:rsid w:val="0024127B"/>
    <w:rsid w:val="00275DA3"/>
    <w:rsid w:val="002843E2"/>
    <w:rsid w:val="00285681"/>
    <w:rsid w:val="00294104"/>
    <w:rsid w:val="002E75B3"/>
    <w:rsid w:val="00301AD8"/>
    <w:rsid w:val="00363D9D"/>
    <w:rsid w:val="003F187E"/>
    <w:rsid w:val="003F2020"/>
    <w:rsid w:val="00406481"/>
    <w:rsid w:val="00423DD6"/>
    <w:rsid w:val="004526B5"/>
    <w:rsid w:val="00453CA0"/>
    <w:rsid w:val="00527051"/>
    <w:rsid w:val="00532B95"/>
    <w:rsid w:val="005D707A"/>
    <w:rsid w:val="00600623"/>
    <w:rsid w:val="00637B44"/>
    <w:rsid w:val="006A46C8"/>
    <w:rsid w:val="006C3C18"/>
    <w:rsid w:val="006E44FA"/>
    <w:rsid w:val="007756A1"/>
    <w:rsid w:val="007B0882"/>
    <w:rsid w:val="007C5266"/>
    <w:rsid w:val="00820D63"/>
    <w:rsid w:val="008304EE"/>
    <w:rsid w:val="008C0154"/>
    <w:rsid w:val="008E6759"/>
    <w:rsid w:val="00951213"/>
    <w:rsid w:val="009A51E2"/>
    <w:rsid w:val="009B1E88"/>
    <w:rsid w:val="009E7C02"/>
    <w:rsid w:val="00A10A6E"/>
    <w:rsid w:val="00A72303"/>
    <w:rsid w:val="00B214B9"/>
    <w:rsid w:val="00B25C62"/>
    <w:rsid w:val="00B3210F"/>
    <w:rsid w:val="00B44C3F"/>
    <w:rsid w:val="00B77515"/>
    <w:rsid w:val="00BC5856"/>
    <w:rsid w:val="00CC60AF"/>
    <w:rsid w:val="00CE1C8E"/>
    <w:rsid w:val="00CF4017"/>
    <w:rsid w:val="00D9302F"/>
    <w:rsid w:val="00DA07B8"/>
    <w:rsid w:val="00E61534"/>
    <w:rsid w:val="00E64E85"/>
    <w:rsid w:val="00ED7D5B"/>
    <w:rsid w:val="00EF78BF"/>
    <w:rsid w:val="00F57206"/>
    <w:rsid w:val="00F76E56"/>
    <w:rsid w:val="00FF5CBC"/>
    <w:rsid w:val="0F254826"/>
    <w:rsid w:val="14405970"/>
    <w:rsid w:val="15D83CF8"/>
    <w:rsid w:val="15FF0D41"/>
    <w:rsid w:val="1E753050"/>
    <w:rsid w:val="237B26E8"/>
    <w:rsid w:val="240A0CDC"/>
    <w:rsid w:val="34144BCA"/>
    <w:rsid w:val="37862049"/>
    <w:rsid w:val="37E02871"/>
    <w:rsid w:val="37F203B5"/>
    <w:rsid w:val="39482312"/>
    <w:rsid w:val="3A7F517D"/>
    <w:rsid w:val="3EF82555"/>
    <w:rsid w:val="575B499B"/>
    <w:rsid w:val="5A906FEE"/>
    <w:rsid w:val="5B33109E"/>
    <w:rsid w:val="5DCA30A5"/>
    <w:rsid w:val="6BD72BA4"/>
    <w:rsid w:val="7B6E30F7"/>
    <w:rsid w:val="7C994857"/>
    <w:rsid w:val="7D162C0F"/>
    <w:rsid w:val="7E40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E5763"/>
  <w15:docId w15:val="{F8E75058-23BF-4FEF-A90C-D97892C7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Style1">
    <w:name w:val="_Style 1"/>
    <w:basedOn w:val="a"/>
    <w:qFormat/>
    <w:pPr>
      <w:ind w:firstLineChars="200" w:firstLine="420"/>
    </w:p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小燕</cp:lastModifiedBy>
  <cp:revision>45</cp:revision>
  <dcterms:created xsi:type="dcterms:W3CDTF">2021-05-21T11:33:00Z</dcterms:created>
  <dcterms:modified xsi:type="dcterms:W3CDTF">2023-06-02T06:27:00Z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6CE038E7879A4FFDB95AD407D7EBF42E</vt:lpwstr>
  </property>
</Properties>
</file>