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color w:val="000000"/>
          <w:sz w:val="30"/>
          <w:szCs w:val="30"/>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国家自然科学基金面上项目管理办法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（2009年9月27日国家自然科学基金委员会委务会议通过</w:t>
      </w:r>
      <w:r>
        <w:rPr>
          <w:rFonts w:hint="eastAsia" w:ascii="微软雅黑" w:hAnsi="微软雅黑" w:eastAsia="微软雅黑" w:cs="微软雅黑"/>
          <w:i w:val="0"/>
          <w:iCs w:val="0"/>
          <w:caps w:val="0"/>
          <w:color w:val="000000"/>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000000"/>
          <w:spacing w:val="0"/>
          <w:sz w:val="18"/>
          <w:szCs w:val="18"/>
          <w:bdr w:val="none" w:color="auto" w:sz="0" w:space="0"/>
          <w:shd w:val="clear" w:fill="FFFFFF"/>
        </w:rPr>
        <w:t>    2011年4月12日国家自然科学基金委员会委务会议修订通过）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第一条  为了规范和加强国家自然科学基金面上项目（以下简称面上项目）管理，根据《国家自然科学基金条例》（以下简称《条例》），制定本办法。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第二条  面上项目支持科学技术人员在国家自然科学基金资助范围内自主选题，开展创新性的科学研究，促进各学科均衡、协调和可持续发展。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第三条  国家自然科学基金委员会（以下简称自然科学基金委）在面上项目管理过程中履行以下职责：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（一）制定并发布年度项目指南；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（二）受理项目申请；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（三）组织专家进行评审；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（四）批准资助项目；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（五）管理和监督资助项目实施。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第四条  面上项目的经费使用与管理，按照国家自然科学基金资助项目经费管理的有关规定执行。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第二章　申请与评审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第五条  自然科学基金委根据基金发展规划、学科发展战略和基金资助工作评估报告，在广泛听取意见和专家评审组论证的基础上制定年度项目指南。年度项目指南应当在接收项目申请起始之日30日前公布。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第六条  依托单位的科学技术人员具备下列条件的，可以申请面上项目：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（一）具有承担基础研究课题或者其他从事基础研究的经历；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（二）具有高级专业技术职务（职称）或者具有博士学位，或者有2名与其研究领域相同、具有高级专业技术职务（职称）的科学技术人员推荐。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从事基础研究的科学技术人员具备前款规定的条件、无工作单位或者所在单位不是依托单位的，经与依托单位协商，并取得该依托单位的同意可以申请。依托单位应当将其视为本单位科学技术人员实施有效管理。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正在攻读研究生学位的人员不得申请面上项目，但在职人员经过导师同意可以通过其受聘依托单位申请。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第七条  申请面上项目的数量应当符合下列要求：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（一）作为申请人同年申请面上项目限为1项；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（二）不具有高级专业技术职务（职称）的人员，作为项目负责人正在承担面上项目的，不得申请；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（三）年度项目指南中对申请数量的限制。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第八条  申请人应当是申请面上项目的实际负责人，限为1人。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参与者与申请人不是同一单位的，参与者所在单位视为合作研究单位，合作研究单位的数量不得超过2个。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面上项目研究期限一般为4年。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第九条  申请人应当按照年度项目指南要求，通过依托单位提出书面申请。申请人应当对所提交的申请材料的真实性负责。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依托单位应当对申请材料的真实性和完整性进行审核，统一提交自然科学基金委。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申请人可以向自然科学基金委提供3名以内不适宜评审其项目申请的通讯评审专家名单。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第十条  具有高级专业技术职务（职称）的申请人或者参与者的单位有下列情况之一的，应当在申请时注明：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（一）同年申请或者参与申请各类项目的单位不一致的；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（二）与正在承担的各类项目的单位不一致的。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第十一条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（一）申请人不符合本办法规定条件的；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（二）申请材料不符合年度项目指南要求的；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（三）未在规定期限内提交申请的；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（四）申请人、参与者在不得申请或者参与申请国家自然科学基金资助的处罚期内的；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（五）依托单位在不得作为依托单位的处罚期内的。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第十二条  自然科学基金委负责组织同行专家对受理的项目申请进行评审。项目评审程序包括通讯评审和会议评审。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第十三条  评审专家对项目申请应当从科学价值、创新性、社会影响以及研究方案的可行性等方面进行独立判断和评价，提出评审意见。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评审专家提出评审意见时还应当考虑以下几个方面：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（一）申请人和参与者的研究经历；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（二）研究队伍构成、研究基础和相关的研究条件；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（三）项目申请经费使用计划的合理性。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第十四条  对于已受理的项目申请，自然科学基金委应当根据申请书内容和有关评审要求从同行专家库中随机选择3名以上专家进行通讯评审。对内容相近的项目申请应当选择同一组专家评审。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对于申请人提供的不适宜评审其项目申请的评审专家名单，自然科学基金委在选择评审专家时应当根据实际情况予以考虑。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每份项目申请的有效评审意见不得少于3份。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第十五条  通讯评审完成后，自然科学基金委应当组织专家对项目申请进行会议评审。会议评审专家应当来自专家评审组，必要时可以特邀其他专家参加会议评审。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自然科学基金委应当根据通讯评审情况对项目申请排序和分类，供会议评审专家评审时参考，同时还应当向会议评审专家提供年度资助计划、项目申请书和通讯评审意见等评审材料。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会议评审专家应当充分考虑通讯评审意见和资助计划，结合学科布局和发展对会议评审项目以无记名投票的方式表决，建议予以资助的项目应当以出席会议评审专家的过半数通过。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第十七条  自然科学基金委根据本办法的规定和专家会议表决结果，决定予以资助的项目。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自然科学基金委应当整理专家评审意见，并向申请人和依托单位提供。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第十九条  申请人对不予受理或者不予资助的决定不服的，可以自收到通知之日起15日内，向自然科学基金委提出书面复审申请。对评审专家的学术判断有不同意见，不得作为提出复审申请的理由。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自然科学基金委应当按照有关规定对复审申请进行审查和处理。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第二十条  面上项目评审执行自然科学基金委项目评审回避与保密的有关规定。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第三章　实施与管理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第二十一条  自然科学基金委应当公告予以资助项目的名称以及依托单位名称，公告期为5日。公告期满视为依托单位和项目负责人收到资助通知。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依托单位应当组织项目负责人按照资助通知书的要求填写项目计划书（一式两份），并在收到资助通知之日起20日内完成审核，提交自然科学基金委。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自然科学基金委应当自收到项目计划书之日起30日内审核项目计划书，并在核准后将其中1份返还依托单位。核准后的项目计划书作为项目实施、经费拨付、检查和结题的依据。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项目负责人除根据资助通知书要求对申请书内容进行调整外，不得对其他内容进行变更。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逾期未提交项目计划书且在规定期限内未说明理由的，视为放弃接受资助。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第二十二条  项目负责人应当按照项目计划书组织开展研究工作，做好资助项目实施情况的原始记录，填写项目年度进展报告。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依托单位应当审核项目年度进展报告并于次年1月15日前提交自然科学基金委。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第二十三条  自然科学基金委应当审查提交的项目年度进展报告。对未按时提交的，责令其在10日内提交，并视情节按有关规定处理。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第二十四条  自然科学基金委应当对面上项目的实施情况进行抽查。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第二十五条  面上项目实施过程中，依托单位不得擅自变更项目负责人。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项目负责人有下列情形之一的，依托单位应当及时提出变更项目负责人或者终止项目实施的申请，报自然科学基金委批准；自然科学基金委也可以直接作出终止项目实施的决定：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（一）不再是依托单位科学技术人员的；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（二）不能继续开展研究工作的；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（三）有剽窃他人科学研究成果或者在科学研究中有弄虚作假等行为的。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第二十六条  依托单位和项目负责人应当保证参与者的稳定。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参与者不得擅自增加或者退出。由于客观原因确实需要增加或者退出的，由项目负责人提出申请，经依托单位审核后报自然科学基金委批准。新增加的参与者应当符合本办法第七条的要求。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第二十七条  项目负责人或者参与者变更单位以及增加参与者的，合作研究单位的数量应当符合本办法第八条第二款的要求。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第二十八条  项目实施过程中，研究内容或者研究计划需要作出重大调整的，项目负责人应当及时提出申请，经依托单位审核后报自然科学基金委批准。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第二十九条  由于客观原因不能按期完成研究计划的，项目负责人可以申请延期1次，申请延长的期限不得超过2年。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项目负责人应当于项目资助期限届满60日前提出延期申请，经依托单位审核后报自然科学基金委批准。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批准延期的项目在结题前应当按时提交项目年度进展报告。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第三十条  发生本办法第二十五条、第二十六条、第二十八条、第二十九条情形，自然科学基金委作出批准、不予批准和终止决定的，应当及时通知依托单位和项目负责人。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第三十一条  自项目资助期满之日起60日内，项目负责人应当撰写结题报告、编制项目资助经费决算；取得研究成果的，应当同时提交研究成果报告。项目负责人应当对结题材料的真实性负责。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依托单位应当对结题材料的真实性和完整性进行审核，统一提交自然科学基金委。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对未按时提交结题报告和经费决算表的，自然科学基金委责令其在10日内提交，并视情节按有关规定处理。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第三十二条  自然科学基金委应当自收到结题材料之日起90日内进行审查。对符合结题要求的，准予结题并书面通知依托单位和项目负责人。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有下列情况之一的，责令改正并视情节按有关规定处理：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（一）提交的结题报告材料不齐全或者手续不完备的；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（二）提交的资助经费决算手续不全或者不符合填报要求的；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（三）其他不符合自然科学基金委要求的情况。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第三十三条  自然科学基金委应当公布准予结题项目的结题报告、研究成果报告和项目申请摘要。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第三十四条  发表面上项目取得的研究成果，应当按照自然科学基金委成果管理的有关规定注明得到国家自然科学基金资助。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第三十五条  面上项目研究形成的知识产权的归属、使用和转移，按照国家有关法律、法规执行。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第四章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第三十六条  本办法自公布之日起施行。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37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836E530EC3DF45A5B77C96B944EBC60D</vt:lpwstr>
  </property>
</Properties>
</file>